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778858" w14:textId="77777777" w:rsidR="00440FBC" w:rsidRPr="00440FBC" w:rsidRDefault="00440FBC" w:rsidP="00440FBC">
      <w:pPr>
        <w:spacing w:after="0" w:line="480" w:lineRule="auto"/>
        <w:jc w:val="center"/>
        <w:rPr>
          <w:rFonts w:ascii="Times New Roman" w:hAnsi="Times New Roman" w:cs="Times New Roman"/>
          <w:b/>
          <w:sz w:val="24"/>
          <w:szCs w:val="24"/>
        </w:rPr>
      </w:pPr>
    </w:p>
    <w:p w14:paraId="26B64574" w14:textId="77777777" w:rsidR="00440FBC" w:rsidRPr="00440FBC" w:rsidRDefault="00440FBC" w:rsidP="00440FBC">
      <w:pPr>
        <w:spacing w:after="0" w:line="480" w:lineRule="auto"/>
        <w:jc w:val="center"/>
        <w:rPr>
          <w:rFonts w:ascii="Times New Roman" w:hAnsi="Times New Roman" w:cs="Times New Roman"/>
          <w:b/>
          <w:sz w:val="24"/>
          <w:szCs w:val="24"/>
        </w:rPr>
      </w:pPr>
    </w:p>
    <w:p w14:paraId="3993306F" w14:textId="77777777" w:rsidR="00440FBC" w:rsidRPr="00440FBC" w:rsidRDefault="00440FBC" w:rsidP="00440FBC">
      <w:pPr>
        <w:spacing w:after="0" w:line="480" w:lineRule="auto"/>
        <w:jc w:val="center"/>
        <w:rPr>
          <w:rFonts w:ascii="Times New Roman" w:hAnsi="Times New Roman" w:cs="Times New Roman"/>
          <w:b/>
          <w:sz w:val="24"/>
          <w:szCs w:val="24"/>
        </w:rPr>
      </w:pPr>
    </w:p>
    <w:p w14:paraId="5EB5DC21" w14:textId="77777777" w:rsidR="00440FBC" w:rsidRPr="00440FBC" w:rsidRDefault="00440FBC" w:rsidP="00440FBC">
      <w:pPr>
        <w:spacing w:after="0" w:line="480" w:lineRule="auto"/>
        <w:jc w:val="center"/>
        <w:rPr>
          <w:rFonts w:ascii="Times New Roman" w:hAnsi="Times New Roman" w:cs="Times New Roman"/>
          <w:b/>
          <w:sz w:val="24"/>
          <w:szCs w:val="24"/>
        </w:rPr>
      </w:pPr>
    </w:p>
    <w:p w14:paraId="01CAB49C" w14:textId="77777777" w:rsidR="00440FBC" w:rsidRPr="00440FBC" w:rsidRDefault="00440FBC" w:rsidP="00440FBC">
      <w:pPr>
        <w:spacing w:after="0" w:line="480" w:lineRule="auto"/>
        <w:jc w:val="center"/>
        <w:rPr>
          <w:rFonts w:ascii="Times New Roman" w:hAnsi="Times New Roman" w:cs="Times New Roman"/>
          <w:b/>
          <w:sz w:val="24"/>
          <w:szCs w:val="24"/>
        </w:rPr>
      </w:pPr>
    </w:p>
    <w:p w14:paraId="587F773F" w14:textId="77777777" w:rsidR="00440FBC" w:rsidRPr="00440FBC" w:rsidRDefault="00440FBC" w:rsidP="00440FBC">
      <w:pPr>
        <w:spacing w:after="0" w:line="480" w:lineRule="auto"/>
        <w:jc w:val="center"/>
        <w:rPr>
          <w:rFonts w:ascii="Times New Roman" w:hAnsi="Times New Roman" w:cs="Times New Roman"/>
          <w:b/>
          <w:sz w:val="24"/>
          <w:szCs w:val="24"/>
        </w:rPr>
      </w:pPr>
    </w:p>
    <w:p w14:paraId="2D0E9D08" w14:textId="77777777" w:rsidR="00440FBC" w:rsidRPr="00440FBC" w:rsidRDefault="00440FBC" w:rsidP="00440FBC">
      <w:pPr>
        <w:spacing w:after="0" w:line="480" w:lineRule="auto"/>
        <w:jc w:val="center"/>
        <w:rPr>
          <w:rFonts w:ascii="Times New Roman" w:hAnsi="Times New Roman" w:cs="Times New Roman"/>
          <w:b/>
          <w:sz w:val="24"/>
          <w:szCs w:val="24"/>
        </w:rPr>
      </w:pPr>
    </w:p>
    <w:p w14:paraId="24AB1107" w14:textId="5EE70DE4" w:rsidR="00440FBC" w:rsidRPr="00901036" w:rsidRDefault="009735D5" w:rsidP="00440FBC">
      <w:pPr>
        <w:shd w:val="clear" w:color="auto" w:fill="FFFFFF"/>
        <w:spacing w:before="100" w:beforeAutospacing="1" w:after="100" w:afterAutospacing="1" w:line="480" w:lineRule="auto"/>
        <w:jc w:val="center"/>
        <w:outlineLvl w:val="1"/>
        <w:rPr>
          <w:rFonts w:ascii="Times New Roman" w:eastAsia="Times New Roman" w:hAnsi="Times New Roman" w:cs="Times New Roman"/>
          <w:b/>
          <w:bCs/>
          <w:caps/>
          <w:color w:val="031C1F"/>
          <w:sz w:val="24"/>
          <w:szCs w:val="24"/>
        </w:rPr>
      </w:pPr>
      <w:r>
        <w:rPr>
          <w:rFonts w:ascii="Times New Roman" w:eastAsia="Times New Roman" w:hAnsi="Times New Roman" w:cs="Times New Roman"/>
          <w:b/>
          <w:bCs/>
          <w:caps/>
          <w:color w:val="031C1F"/>
          <w:sz w:val="24"/>
          <w:szCs w:val="24"/>
        </w:rPr>
        <w:t>PUNIC AND GULF WARS</w:t>
      </w:r>
    </w:p>
    <w:p w14:paraId="51B8FA35" w14:textId="77777777" w:rsidR="00440FBC" w:rsidRPr="00440FBC" w:rsidRDefault="00440FBC" w:rsidP="00440FBC">
      <w:pPr>
        <w:spacing w:after="0" w:line="480" w:lineRule="auto"/>
        <w:jc w:val="center"/>
        <w:rPr>
          <w:rFonts w:ascii="Times New Roman" w:hAnsi="Times New Roman" w:cs="Times New Roman"/>
          <w:b/>
          <w:sz w:val="24"/>
          <w:szCs w:val="24"/>
        </w:rPr>
      </w:pPr>
    </w:p>
    <w:p w14:paraId="406393BA" w14:textId="77777777" w:rsidR="00440FBC" w:rsidRPr="00440FBC" w:rsidRDefault="00440FBC" w:rsidP="00440FBC">
      <w:pPr>
        <w:spacing w:after="0" w:line="480" w:lineRule="auto"/>
        <w:jc w:val="center"/>
        <w:rPr>
          <w:rFonts w:ascii="Times New Roman" w:hAnsi="Times New Roman" w:cs="Times New Roman"/>
          <w:sz w:val="24"/>
          <w:szCs w:val="24"/>
        </w:rPr>
      </w:pPr>
      <w:r w:rsidRPr="00440FBC">
        <w:rPr>
          <w:rFonts w:ascii="Times New Roman" w:hAnsi="Times New Roman" w:cs="Times New Roman"/>
          <w:sz w:val="24"/>
          <w:szCs w:val="24"/>
        </w:rPr>
        <w:t>Institutional Affiliation</w:t>
      </w:r>
    </w:p>
    <w:p w14:paraId="4727238E" w14:textId="77777777" w:rsidR="00440FBC" w:rsidRPr="00440FBC" w:rsidRDefault="00440FBC" w:rsidP="00440FBC">
      <w:pPr>
        <w:spacing w:after="0" w:line="480" w:lineRule="auto"/>
        <w:jc w:val="center"/>
        <w:rPr>
          <w:rFonts w:ascii="Times New Roman" w:hAnsi="Times New Roman" w:cs="Times New Roman"/>
          <w:sz w:val="24"/>
          <w:szCs w:val="24"/>
        </w:rPr>
      </w:pPr>
      <w:r w:rsidRPr="00440FBC">
        <w:rPr>
          <w:rFonts w:ascii="Times New Roman" w:hAnsi="Times New Roman" w:cs="Times New Roman"/>
          <w:sz w:val="24"/>
          <w:szCs w:val="24"/>
        </w:rPr>
        <w:t xml:space="preserve">Student's name </w:t>
      </w:r>
    </w:p>
    <w:p w14:paraId="438BE863" w14:textId="77777777" w:rsidR="00440FBC" w:rsidRPr="00440FBC" w:rsidRDefault="00440FBC" w:rsidP="00440FBC">
      <w:pPr>
        <w:spacing w:after="0" w:line="480" w:lineRule="auto"/>
        <w:jc w:val="center"/>
        <w:rPr>
          <w:rFonts w:ascii="Times New Roman" w:hAnsi="Times New Roman" w:cs="Times New Roman"/>
          <w:sz w:val="24"/>
          <w:szCs w:val="24"/>
        </w:rPr>
      </w:pPr>
      <w:r w:rsidRPr="00440FBC">
        <w:rPr>
          <w:rFonts w:ascii="Times New Roman" w:hAnsi="Times New Roman" w:cs="Times New Roman"/>
          <w:sz w:val="24"/>
          <w:szCs w:val="24"/>
        </w:rPr>
        <w:t>Course name</w:t>
      </w:r>
    </w:p>
    <w:p w14:paraId="695EE3B9" w14:textId="77777777" w:rsidR="00440FBC" w:rsidRPr="00440FBC" w:rsidRDefault="00440FBC" w:rsidP="00440FBC">
      <w:pPr>
        <w:spacing w:after="0" w:line="480" w:lineRule="auto"/>
        <w:jc w:val="center"/>
        <w:rPr>
          <w:rFonts w:ascii="Times New Roman" w:hAnsi="Times New Roman" w:cs="Times New Roman"/>
          <w:sz w:val="24"/>
          <w:szCs w:val="24"/>
        </w:rPr>
      </w:pPr>
      <w:r w:rsidRPr="00440FBC">
        <w:rPr>
          <w:rFonts w:ascii="Times New Roman" w:hAnsi="Times New Roman" w:cs="Times New Roman"/>
          <w:sz w:val="24"/>
          <w:szCs w:val="24"/>
        </w:rPr>
        <w:t>Date</w:t>
      </w:r>
    </w:p>
    <w:p w14:paraId="78530E2A" w14:textId="77777777" w:rsidR="00440FBC" w:rsidRPr="00440FBC" w:rsidRDefault="00440FBC" w:rsidP="00440FBC">
      <w:pPr>
        <w:spacing w:after="0" w:line="480" w:lineRule="auto"/>
        <w:jc w:val="center"/>
        <w:rPr>
          <w:rFonts w:ascii="Times New Roman" w:hAnsi="Times New Roman" w:cs="Times New Roman"/>
          <w:sz w:val="24"/>
          <w:szCs w:val="24"/>
        </w:rPr>
      </w:pPr>
    </w:p>
    <w:p w14:paraId="255358EC" w14:textId="77777777" w:rsidR="00440FBC" w:rsidRPr="00440FBC" w:rsidRDefault="00440FBC" w:rsidP="00440FBC">
      <w:pPr>
        <w:spacing w:after="0" w:line="480" w:lineRule="auto"/>
        <w:jc w:val="center"/>
        <w:rPr>
          <w:rFonts w:ascii="Times New Roman" w:hAnsi="Times New Roman" w:cs="Times New Roman"/>
          <w:sz w:val="24"/>
          <w:szCs w:val="24"/>
        </w:rPr>
      </w:pPr>
    </w:p>
    <w:p w14:paraId="09870C5C" w14:textId="77777777" w:rsidR="00440FBC" w:rsidRPr="00440FBC" w:rsidRDefault="00440FBC" w:rsidP="00440FBC">
      <w:pPr>
        <w:spacing w:after="0" w:line="480" w:lineRule="auto"/>
        <w:jc w:val="center"/>
        <w:rPr>
          <w:rFonts w:ascii="Times New Roman" w:hAnsi="Times New Roman" w:cs="Times New Roman"/>
          <w:sz w:val="24"/>
          <w:szCs w:val="24"/>
        </w:rPr>
      </w:pPr>
    </w:p>
    <w:p w14:paraId="1CF1E8DC" w14:textId="77777777" w:rsidR="00440FBC" w:rsidRPr="00440FBC" w:rsidRDefault="00440FBC" w:rsidP="00440FBC">
      <w:pPr>
        <w:spacing w:after="0" w:line="480" w:lineRule="auto"/>
        <w:jc w:val="center"/>
        <w:rPr>
          <w:rFonts w:ascii="Times New Roman" w:hAnsi="Times New Roman" w:cs="Times New Roman"/>
          <w:sz w:val="24"/>
          <w:szCs w:val="24"/>
        </w:rPr>
      </w:pPr>
    </w:p>
    <w:p w14:paraId="077F05AF" w14:textId="77777777" w:rsidR="00440FBC" w:rsidRPr="00440FBC" w:rsidRDefault="00440FBC" w:rsidP="00440FBC">
      <w:pPr>
        <w:spacing w:line="480" w:lineRule="auto"/>
        <w:rPr>
          <w:rFonts w:ascii="Times New Roman" w:hAnsi="Times New Roman" w:cs="Times New Roman"/>
          <w:b/>
          <w:sz w:val="24"/>
          <w:szCs w:val="24"/>
        </w:rPr>
      </w:pPr>
    </w:p>
    <w:p w14:paraId="2F09C22C" w14:textId="77777777" w:rsidR="00440FBC" w:rsidRPr="00440FBC" w:rsidRDefault="00440FBC" w:rsidP="00440FBC">
      <w:pPr>
        <w:spacing w:line="480" w:lineRule="auto"/>
        <w:ind w:firstLine="720"/>
        <w:rPr>
          <w:rFonts w:ascii="Times New Roman" w:hAnsi="Times New Roman" w:cs="Times New Roman"/>
          <w:b/>
          <w:sz w:val="24"/>
          <w:szCs w:val="24"/>
        </w:rPr>
      </w:pPr>
    </w:p>
    <w:p w14:paraId="246AE349" w14:textId="77777777" w:rsidR="00440FBC" w:rsidRPr="00440FBC" w:rsidRDefault="00440FBC" w:rsidP="00440FBC">
      <w:pPr>
        <w:spacing w:line="480" w:lineRule="auto"/>
        <w:ind w:firstLine="720"/>
        <w:rPr>
          <w:rFonts w:ascii="Times New Roman" w:hAnsi="Times New Roman" w:cs="Times New Roman"/>
          <w:b/>
          <w:sz w:val="24"/>
          <w:szCs w:val="24"/>
        </w:rPr>
      </w:pPr>
    </w:p>
    <w:p w14:paraId="339E1E12" w14:textId="77777777" w:rsidR="00440FBC" w:rsidRPr="00440FBC" w:rsidRDefault="00440FBC" w:rsidP="00440FBC">
      <w:pPr>
        <w:spacing w:line="480" w:lineRule="auto"/>
        <w:ind w:firstLine="720"/>
        <w:rPr>
          <w:rFonts w:ascii="Times New Roman" w:hAnsi="Times New Roman" w:cs="Times New Roman"/>
          <w:b/>
          <w:sz w:val="24"/>
          <w:szCs w:val="24"/>
        </w:rPr>
      </w:pPr>
    </w:p>
    <w:p w14:paraId="3A564C29" w14:textId="1B5D542A" w:rsidR="00440FBC" w:rsidRPr="00440FBC" w:rsidRDefault="00440FBC" w:rsidP="00440FBC">
      <w:pPr>
        <w:spacing w:line="480" w:lineRule="auto"/>
        <w:ind w:firstLine="720"/>
        <w:rPr>
          <w:rFonts w:ascii="Times New Roman" w:hAnsi="Times New Roman" w:cs="Times New Roman"/>
          <w:sz w:val="24"/>
          <w:szCs w:val="24"/>
        </w:rPr>
      </w:pPr>
      <w:r w:rsidRPr="00440FBC">
        <w:rPr>
          <w:rFonts w:ascii="Times New Roman" w:hAnsi="Times New Roman" w:cs="Times New Roman"/>
          <w:sz w:val="24"/>
          <w:szCs w:val="24"/>
        </w:rPr>
        <w:t>Most countries are indulged in wars at a particular time in history. Battle destructs societies and households and often interferes with the growth of nations' social and economic fabric. War has long-term effects on children and adults and physical and psychological disruption, and loss of materials and human capital. Punic war and the gulf war were one of the wars that happened in America. In this essay, I will compare the punic war to the gulf war.</w:t>
      </w:r>
    </w:p>
    <w:p w14:paraId="66728C06" w14:textId="148AA6B4" w:rsidR="00440FBC" w:rsidRPr="00440FBC" w:rsidRDefault="00A4723C" w:rsidP="00440FBC">
      <w:pPr>
        <w:spacing w:line="480" w:lineRule="auto"/>
        <w:ind w:firstLine="720"/>
        <w:rPr>
          <w:rFonts w:ascii="Times New Roman" w:hAnsi="Times New Roman" w:cs="Times New Roman"/>
          <w:sz w:val="24"/>
          <w:szCs w:val="24"/>
        </w:rPr>
      </w:pPr>
      <w:r w:rsidRPr="00A4723C">
        <w:rPr>
          <w:rFonts w:ascii="Times New Roman" w:hAnsi="Times New Roman" w:cs="Times New Roman"/>
          <w:sz w:val="24"/>
          <w:szCs w:val="24"/>
        </w:rPr>
        <w:t>A series of three conflicts, also known as the Carthaginian Wars, leading to the collapse of the Roman Republic, the asslavement by the citizens, and the romance between the Roman Republic and the Punic empire over the western Mediterranean. Corsica and Sicily's strategic islands have been controlled since the First Punic War. In 264, the Carthaginans engaged in the dispute between Messana and Syracuse, the two principal towns on the eastern coast of Sicily. In addition to these menaces, Rome occupied Messana and forced the Carthaginians to flee</w:t>
      </w:r>
      <w:r w:rsidR="00440FBC" w:rsidRPr="00440FBC">
        <w:rPr>
          <w:rFonts w:ascii="Times New Roman" w:hAnsi="Times New Roman" w:cs="Times New Roman"/>
          <w:sz w:val="24"/>
          <w:szCs w:val="24"/>
        </w:rPr>
        <w:t xml:space="preserve">. In 260, Sicily was not fully controlled by a </w:t>
      </w:r>
      <w:r w:rsidR="00440FBC">
        <w:rPr>
          <w:rFonts w:ascii="Times New Roman" w:hAnsi="Times New Roman" w:cs="Times New Roman"/>
          <w:sz w:val="24"/>
          <w:szCs w:val="24"/>
        </w:rPr>
        <w:t>R</w:t>
      </w:r>
      <w:r w:rsidR="00440FBC" w:rsidRPr="00440FBC">
        <w:rPr>
          <w:rFonts w:ascii="Times New Roman" w:hAnsi="Times New Roman" w:cs="Times New Roman"/>
          <w:sz w:val="24"/>
          <w:szCs w:val="24"/>
        </w:rPr>
        <w:t>oman fleet</w:t>
      </w:r>
      <w:r w:rsidR="00440FBC">
        <w:rPr>
          <w:rFonts w:ascii="Times New Roman" w:hAnsi="Times New Roman" w:cs="Times New Roman"/>
          <w:sz w:val="24"/>
          <w:szCs w:val="24"/>
        </w:rPr>
        <w:t>,</w:t>
      </w:r>
      <w:r w:rsidR="00440FBC" w:rsidRPr="00440FBC">
        <w:rPr>
          <w:rFonts w:ascii="Times New Roman" w:hAnsi="Times New Roman" w:cs="Times New Roman"/>
          <w:sz w:val="24"/>
          <w:szCs w:val="24"/>
        </w:rPr>
        <w:t xml:space="preserve"> but Corsica was opened </w:t>
      </w:r>
      <w:r w:rsidR="00440FBC">
        <w:rPr>
          <w:rFonts w:ascii="Times New Roman" w:hAnsi="Times New Roman" w:cs="Times New Roman"/>
          <w:sz w:val="24"/>
          <w:szCs w:val="24"/>
        </w:rPr>
        <w:t>to the expulsion</w:t>
      </w:r>
      <w:r w:rsidR="00440FBC" w:rsidRPr="00440FBC">
        <w:rPr>
          <w:rFonts w:ascii="Times New Roman" w:hAnsi="Times New Roman" w:cs="Times New Roman"/>
          <w:sz w:val="24"/>
          <w:szCs w:val="24"/>
        </w:rPr>
        <w:t xml:space="preserve"> </w:t>
      </w:r>
      <w:r w:rsidR="00440FBC">
        <w:rPr>
          <w:rFonts w:ascii="Times New Roman" w:hAnsi="Times New Roman" w:cs="Times New Roman"/>
          <w:sz w:val="24"/>
          <w:szCs w:val="24"/>
        </w:rPr>
        <w:t xml:space="preserve">of </w:t>
      </w:r>
      <w:r w:rsidR="00440FBC" w:rsidRPr="00440FBC">
        <w:rPr>
          <w:rFonts w:ascii="Times New Roman" w:hAnsi="Times New Roman" w:cs="Times New Roman"/>
          <w:sz w:val="24"/>
          <w:szCs w:val="24"/>
        </w:rPr>
        <w:t>the Carthaginians from there (</w:t>
      </w:r>
      <w:r w:rsidR="00440FBC" w:rsidRPr="00440FBC">
        <w:rPr>
          <w:rFonts w:ascii="Times New Roman" w:hAnsi="Times New Roman" w:cs="Times New Roman"/>
          <w:color w:val="1A1A1A"/>
          <w:sz w:val="24"/>
          <w:szCs w:val="24"/>
          <w:shd w:val="clear" w:color="auto" w:fill="FFFFFF"/>
        </w:rPr>
        <w:t>Encyclopaedia Britannica's editors)</w:t>
      </w:r>
      <w:r w:rsidR="00440FBC" w:rsidRPr="00440FBC">
        <w:rPr>
          <w:rFonts w:ascii="Times New Roman" w:hAnsi="Times New Roman" w:cs="Times New Roman"/>
          <w:sz w:val="24"/>
          <w:szCs w:val="24"/>
        </w:rPr>
        <w:t>. On the African continent</w:t>
      </w:r>
      <w:r w:rsidR="00440FBC">
        <w:rPr>
          <w:rFonts w:ascii="Times New Roman" w:hAnsi="Times New Roman" w:cs="Times New Roman"/>
          <w:sz w:val="24"/>
          <w:szCs w:val="24"/>
        </w:rPr>
        <w:t>,</w:t>
      </w:r>
      <w:r w:rsidR="00440FBC" w:rsidRPr="00440FBC">
        <w:rPr>
          <w:rFonts w:ascii="Times New Roman" w:hAnsi="Times New Roman" w:cs="Times New Roman"/>
          <w:sz w:val="24"/>
          <w:szCs w:val="24"/>
        </w:rPr>
        <w:t xml:space="preserve"> there sailed a second Roman fleet in 256 and built a beachhead. Carthage had been able to submit, but Rome was too se</w:t>
      </w:r>
      <w:r w:rsidR="00440FBC">
        <w:rPr>
          <w:rFonts w:ascii="Times New Roman" w:hAnsi="Times New Roman" w:cs="Times New Roman"/>
          <w:sz w:val="24"/>
          <w:szCs w:val="24"/>
        </w:rPr>
        <w:t>vere</w:t>
      </w:r>
      <w:r w:rsidR="00440FBC" w:rsidRPr="00440FBC">
        <w:rPr>
          <w:rFonts w:ascii="Times New Roman" w:hAnsi="Times New Roman" w:cs="Times New Roman"/>
          <w:sz w:val="24"/>
          <w:szCs w:val="24"/>
        </w:rPr>
        <w:t xml:space="preserve"> in terms</w:t>
      </w:r>
      <w:r w:rsidR="00440FBC">
        <w:rPr>
          <w:rFonts w:ascii="Times New Roman" w:hAnsi="Times New Roman" w:cs="Times New Roman"/>
          <w:sz w:val="24"/>
          <w:szCs w:val="24"/>
        </w:rPr>
        <w:t>,</w:t>
      </w:r>
      <w:r w:rsidR="00440FBC" w:rsidRPr="00440FBC">
        <w:rPr>
          <w:rFonts w:ascii="Times New Roman" w:hAnsi="Times New Roman" w:cs="Times New Roman"/>
          <w:sz w:val="24"/>
          <w:szCs w:val="24"/>
        </w:rPr>
        <w:t xml:space="preserve"> and at 255 Carthage, attacked the invaders in the sea and attacked with a new force centered around cavalry and elephants. Sicily resume</w:t>
      </w:r>
      <w:r w:rsidR="00440FBC">
        <w:rPr>
          <w:rFonts w:ascii="Times New Roman" w:hAnsi="Times New Roman" w:cs="Times New Roman"/>
          <w:sz w:val="24"/>
          <w:szCs w:val="24"/>
        </w:rPr>
        <w:t>s</w:t>
      </w:r>
      <w:r w:rsidR="00440FBC" w:rsidRPr="00440FBC">
        <w:rPr>
          <w:rFonts w:ascii="Times New Roman" w:hAnsi="Times New Roman" w:cs="Times New Roman"/>
          <w:sz w:val="24"/>
          <w:szCs w:val="24"/>
        </w:rPr>
        <w:t xml:space="preserve"> the combat in 254 and remains at large until 241, when the Romans are unquestionably in control of the sea lanes by the 200 fleet</w:t>
      </w:r>
      <w:r w:rsidR="00440FBC">
        <w:rPr>
          <w:rFonts w:ascii="Times New Roman" w:hAnsi="Times New Roman" w:cs="Times New Roman"/>
          <w:sz w:val="24"/>
          <w:szCs w:val="24"/>
        </w:rPr>
        <w:t>s</w:t>
      </w:r>
      <w:r w:rsidR="00440FBC" w:rsidRPr="00440FBC">
        <w:rPr>
          <w:rFonts w:ascii="Times New Roman" w:hAnsi="Times New Roman" w:cs="Times New Roman"/>
          <w:sz w:val="24"/>
          <w:szCs w:val="24"/>
        </w:rPr>
        <w:t xml:space="preserve"> of warships, guaranteeing the </w:t>
      </w:r>
      <w:r w:rsidR="00440FBC">
        <w:rPr>
          <w:rFonts w:ascii="Times New Roman" w:hAnsi="Times New Roman" w:cs="Times New Roman"/>
          <w:sz w:val="24"/>
          <w:szCs w:val="24"/>
        </w:rPr>
        <w:t>Punic fall</w:t>
      </w:r>
      <w:r w:rsidR="00440FBC" w:rsidRPr="00440FBC">
        <w:rPr>
          <w:rFonts w:ascii="Times New Roman" w:hAnsi="Times New Roman" w:cs="Times New Roman"/>
          <w:sz w:val="24"/>
          <w:szCs w:val="24"/>
        </w:rPr>
        <w:t xml:space="preserve"> fortress in Sicily. A year back, Carthage gave up, handing over Sicily and the Islands of Lipari to Rome and promised to pay compensation. </w:t>
      </w:r>
    </w:p>
    <w:p w14:paraId="1E362E38" w14:textId="59717429" w:rsidR="00440FBC" w:rsidRPr="00440FBC" w:rsidRDefault="00440FBC" w:rsidP="00440FBC">
      <w:pPr>
        <w:spacing w:line="480" w:lineRule="auto"/>
        <w:ind w:firstLine="720"/>
        <w:rPr>
          <w:rFonts w:ascii="Times New Roman" w:hAnsi="Times New Roman" w:cs="Times New Roman"/>
          <w:sz w:val="24"/>
          <w:szCs w:val="24"/>
        </w:rPr>
      </w:pPr>
      <w:r w:rsidRPr="00440FBC">
        <w:rPr>
          <w:rFonts w:ascii="Times New Roman" w:hAnsi="Times New Roman" w:cs="Times New Roman"/>
          <w:sz w:val="24"/>
          <w:szCs w:val="24"/>
        </w:rPr>
        <w:t xml:space="preserve">The Gulf War (1990–91), international strife which resulted from the invasion of Iraq by Kuwait on 2 August 1990. It has also been called the Gulf war. Saddam Hussein, Iraq's king, ordered </w:t>
      </w:r>
      <w:r>
        <w:rPr>
          <w:rFonts w:ascii="Times New Roman" w:hAnsi="Times New Roman" w:cs="Times New Roman"/>
          <w:sz w:val="24"/>
          <w:szCs w:val="24"/>
        </w:rPr>
        <w:t>Kuwait's invasion and occupation to acquire the huge petroleum stockpiles of that country, cancel Iraq's large debt to Kuwait, and</w:t>
      </w:r>
      <w:r w:rsidRPr="00440FBC">
        <w:rPr>
          <w:rFonts w:ascii="Times New Roman" w:hAnsi="Times New Roman" w:cs="Times New Roman"/>
          <w:sz w:val="24"/>
          <w:szCs w:val="24"/>
        </w:rPr>
        <w:t xml:space="preserve"> construct Iraq's influence in the region. </w:t>
      </w:r>
      <w:r w:rsidR="000B09C2" w:rsidRPr="000B09C2">
        <w:rPr>
          <w:rFonts w:ascii="Times New Roman" w:hAnsi="Times New Roman" w:cs="Times New Roman"/>
          <w:sz w:val="24"/>
          <w:szCs w:val="24"/>
        </w:rPr>
        <w:t>The UN Security Council suspended Iraqis from Kuwait on 3 August and a global trade embargo was imposed on 6 August (Encyclopedia Britannica Editors). The US and NATO Western Europe allies have been followed by the invasion of Iraq</w:t>
      </w:r>
      <w:r w:rsidR="00715002" w:rsidRPr="00715002">
        <w:rPr>
          <w:rFonts w:ascii="Times New Roman" w:hAnsi="Times New Roman" w:cs="Times New Roman"/>
          <w:sz w:val="24"/>
          <w:szCs w:val="24"/>
        </w:rPr>
        <w:t>, and its potentially risky effect on Saudi Arabia, the main oil producer and world exporter, to push their troops into Saudi Arabia in the absence of a possible threat. (Officially annexed on 8 August to Kuwait by the Iraqi Government.)</w:t>
      </w:r>
      <w:r w:rsidRPr="00440FBC">
        <w:rPr>
          <w:rFonts w:ascii="Times New Roman" w:hAnsi="Times New Roman" w:cs="Times New Roman"/>
          <w:sz w:val="24"/>
          <w:szCs w:val="24"/>
        </w:rPr>
        <w:t xml:space="preserve"> The anti-Irak alliance joined Egypt and many other Arab nations, contributing military build-up forces known as the Operation Desert Shield. Meanwhile</w:t>
      </w:r>
      <w:r>
        <w:rPr>
          <w:rFonts w:ascii="Times New Roman" w:hAnsi="Times New Roman" w:cs="Times New Roman"/>
          <w:sz w:val="24"/>
          <w:szCs w:val="24"/>
        </w:rPr>
        <w:t>,</w:t>
      </w:r>
      <w:r w:rsidRPr="00440FBC">
        <w:rPr>
          <w:rFonts w:ascii="Times New Roman" w:hAnsi="Times New Roman" w:cs="Times New Roman"/>
          <w:sz w:val="24"/>
          <w:szCs w:val="24"/>
        </w:rPr>
        <w:t xml:space="preserve"> Iraq has set up some three hundred thousand soldiers in Kuwait.</w:t>
      </w:r>
    </w:p>
    <w:p w14:paraId="24B23AEB" w14:textId="2B7D69C6" w:rsidR="00440FBC" w:rsidRPr="00440FBC" w:rsidRDefault="00440FBC" w:rsidP="00440FBC">
      <w:pPr>
        <w:spacing w:line="480" w:lineRule="auto"/>
        <w:ind w:firstLine="720"/>
        <w:rPr>
          <w:rFonts w:ascii="Times New Roman" w:hAnsi="Times New Roman" w:cs="Times New Roman"/>
          <w:sz w:val="24"/>
          <w:szCs w:val="24"/>
        </w:rPr>
      </w:pPr>
      <w:r w:rsidRPr="00440FBC">
        <w:rPr>
          <w:rFonts w:ascii="Times New Roman" w:hAnsi="Times New Roman" w:cs="Times New Roman"/>
          <w:sz w:val="24"/>
          <w:szCs w:val="24"/>
        </w:rPr>
        <w:t>One difference between the two wars is that there were three punic wars between the states of Rome and Carthage were at war between 264 and 146 BC</w:t>
      </w:r>
      <w:r>
        <w:rPr>
          <w:rFonts w:ascii="Times New Roman" w:hAnsi="Times New Roman" w:cs="Times New Roman"/>
          <w:sz w:val="24"/>
          <w:szCs w:val="24"/>
        </w:rPr>
        <w:t>,</w:t>
      </w:r>
      <w:r w:rsidRPr="00440FBC">
        <w:rPr>
          <w:rFonts w:ascii="Times New Roman" w:hAnsi="Times New Roman" w:cs="Times New Roman"/>
          <w:sz w:val="24"/>
          <w:szCs w:val="24"/>
        </w:rPr>
        <w:t xml:space="preserve"> while </w:t>
      </w:r>
      <w:r>
        <w:rPr>
          <w:rFonts w:ascii="Times New Roman" w:hAnsi="Times New Roman" w:cs="Times New Roman"/>
          <w:sz w:val="24"/>
          <w:szCs w:val="24"/>
        </w:rPr>
        <w:t xml:space="preserve">the </w:t>
      </w:r>
      <w:r w:rsidRPr="00440FBC">
        <w:rPr>
          <w:rFonts w:ascii="Times New Roman" w:hAnsi="Times New Roman" w:cs="Times New Roman"/>
          <w:sz w:val="24"/>
          <w:szCs w:val="24"/>
        </w:rPr>
        <w:t>gulf had only two wars during the late 20th and early 21st century, two wars between Iraq and US-led coalitions (</w:t>
      </w:r>
      <w:r w:rsidRPr="00440FBC">
        <w:rPr>
          <w:rFonts w:ascii="Times New Roman" w:hAnsi="Times New Roman" w:cs="Times New Roman"/>
          <w:color w:val="222222"/>
          <w:sz w:val="24"/>
          <w:szCs w:val="24"/>
          <w:shd w:val="clear" w:color="auto" w:fill="FFFFFF"/>
        </w:rPr>
        <w:t>Goldsworthy, 2012)</w:t>
      </w:r>
      <w:r w:rsidRPr="00440FBC">
        <w:rPr>
          <w:rFonts w:ascii="Times New Roman" w:hAnsi="Times New Roman" w:cs="Times New Roman"/>
          <w:sz w:val="24"/>
          <w:szCs w:val="24"/>
        </w:rPr>
        <w:t xml:space="preserve">. Another one is that </w:t>
      </w:r>
      <w:r>
        <w:rPr>
          <w:rFonts w:ascii="Times New Roman" w:hAnsi="Times New Roman" w:cs="Times New Roman"/>
          <w:sz w:val="24"/>
          <w:szCs w:val="24"/>
        </w:rPr>
        <w:t xml:space="preserve">the </w:t>
      </w:r>
      <w:r w:rsidRPr="00440FBC">
        <w:rPr>
          <w:rFonts w:ascii="Times New Roman" w:hAnsi="Times New Roman" w:cs="Times New Roman"/>
          <w:sz w:val="24"/>
          <w:szCs w:val="24"/>
        </w:rPr>
        <w:t>punic war was caused by Both empires sought to rule the ideal trade spot in the whole Mediterranean of Sicily and Corsica</w:t>
      </w:r>
      <w:r>
        <w:rPr>
          <w:rFonts w:ascii="Times New Roman" w:hAnsi="Times New Roman" w:cs="Times New Roman"/>
          <w:sz w:val="24"/>
          <w:szCs w:val="24"/>
        </w:rPr>
        <w:t>. Simultaneously, t</w:t>
      </w:r>
      <w:r w:rsidRPr="00440FBC">
        <w:rPr>
          <w:rFonts w:ascii="Times New Roman" w:hAnsi="Times New Roman" w:cs="Times New Roman"/>
          <w:sz w:val="24"/>
          <w:szCs w:val="24"/>
        </w:rPr>
        <w:t>he Gulf War resulted from Iraqi chief Saddam Hussein's provocation, which attempted in August 1990 to take over Kuwait. There was a mistake. Coalition forces first met in Saudi Arabia to shield Iraqi violence from the oil-rich land, then used air and ground strikes in Kuwait in early 1991 to drive Iraqi forces from it. Similarities are that the two wars involved two countries in the fight and both, the</w:t>
      </w:r>
      <w:r>
        <w:rPr>
          <w:rFonts w:ascii="Times New Roman" w:hAnsi="Times New Roman" w:cs="Times New Roman"/>
          <w:sz w:val="24"/>
          <w:szCs w:val="24"/>
        </w:rPr>
        <w:t>y</w:t>
      </w:r>
      <w:r w:rsidRPr="00440FBC">
        <w:rPr>
          <w:rFonts w:ascii="Times New Roman" w:hAnsi="Times New Roman" w:cs="Times New Roman"/>
          <w:sz w:val="24"/>
          <w:szCs w:val="24"/>
        </w:rPr>
        <w:t xml:space="preserve"> caused destruction and death of many people. I choose these war</w:t>
      </w:r>
      <w:r>
        <w:rPr>
          <w:rFonts w:ascii="Times New Roman" w:hAnsi="Times New Roman" w:cs="Times New Roman"/>
          <w:sz w:val="24"/>
          <w:szCs w:val="24"/>
        </w:rPr>
        <w:t>s</w:t>
      </w:r>
      <w:r w:rsidRPr="00440FBC">
        <w:rPr>
          <w:rFonts w:ascii="Times New Roman" w:hAnsi="Times New Roman" w:cs="Times New Roman"/>
          <w:sz w:val="24"/>
          <w:szCs w:val="24"/>
        </w:rPr>
        <w:t xml:space="preserve"> because they caused a lot of harm.</w:t>
      </w:r>
    </w:p>
    <w:p w14:paraId="0C010A79" w14:textId="1A8AD845" w:rsidR="00440FBC" w:rsidRPr="00440FBC" w:rsidRDefault="00440FBC" w:rsidP="00440FBC">
      <w:pPr>
        <w:spacing w:line="480" w:lineRule="auto"/>
        <w:ind w:firstLine="720"/>
        <w:rPr>
          <w:rFonts w:ascii="Times New Roman" w:hAnsi="Times New Roman" w:cs="Times New Roman"/>
          <w:sz w:val="24"/>
          <w:szCs w:val="24"/>
        </w:rPr>
      </w:pPr>
      <w:r w:rsidRPr="00440FBC">
        <w:rPr>
          <w:rFonts w:ascii="Times New Roman" w:hAnsi="Times New Roman" w:cs="Times New Roman"/>
          <w:sz w:val="24"/>
          <w:szCs w:val="24"/>
        </w:rPr>
        <w:t xml:space="preserve">In conclusion, in the above essay, </w:t>
      </w:r>
      <w:r>
        <w:rPr>
          <w:rFonts w:ascii="Times New Roman" w:hAnsi="Times New Roman" w:cs="Times New Roman"/>
          <w:sz w:val="24"/>
          <w:szCs w:val="24"/>
        </w:rPr>
        <w:t xml:space="preserve">the </w:t>
      </w:r>
      <w:r w:rsidRPr="00440FBC">
        <w:rPr>
          <w:rFonts w:ascii="Times New Roman" w:hAnsi="Times New Roman" w:cs="Times New Roman"/>
          <w:sz w:val="24"/>
          <w:szCs w:val="24"/>
        </w:rPr>
        <w:t xml:space="preserve">punic war happened between 264 and 146 BC between the Roman Republic and the Punic Empire. and </w:t>
      </w:r>
      <w:r>
        <w:rPr>
          <w:rFonts w:ascii="Times New Roman" w:hAnsi="Times New Roman" w:cs="Times New Roman"/>
          <w:sz w:val="24"/>
          <w:szCs w:val="24"/>
        </w:rPr>
        <w:t xml:space="preserve">the </w:t>
      </w:r>
      <w:r w:rsidRPr="00440FBC">
        <w:rPr>
          <w:rFonts w:ascii="Times New Roman" w:hAnsi="Times New Roman" w:cs="Times New Roman"/>
          <w:sz w:val="24"/>
          <w:szCs w:val="24"/>
        </w:rPr>
        <w:t>Gulf war during the late 20th and early 21st century, A alliance of 39 nations between Iraq and Saudi Arabia, including the US, Britain, Egypt</w:t>
      </w:r>
      <w:r>
        <w:rPr>
          <w:rFonts w:ascii="Times New Roman" w:hAnsi="Times New Roman" w:cs="Times New Roman"/>
          <w:sz w:val="24"/>
          <w:szCs w:val="24"/>
        </w:rPr>
        <w:t>,</w:t>
      </w:r>
      <w:r w:rsidRPr="00440FBC">
        <w:rPr>
          <w:rFonts w:ascii="Times New Roman" w:hAnsi="Times New Roman" w:cs="Times New Roman"/>
          <w:sz w:val="24"/>
          <w:szCs w:val="24"/>
        </w:rPr>
        <w:t xml:space="preserve"> and France. Punic had three series of war while gulf had two.</w:t>
      </w:r>
    </w:p>
    <w:p w14:paraId="5091D450" w14:textId="77777777" w:rsidR="00440FBC" w:rsidRPr="00440FBC" w:rsidRDefault="00440FBC" w:rsidP="00440FBC">
      <w:pPr>
        <w:spacing w:line="480" w:lineRule="auto"/>
        <w:jc w:val="center"/>
        <w:rPr>
          <w:rFonts w:ascii="Times New Roman" w:hAnsi="Times New Roman" w:cs="Times New Roman"/>
          <w:b/>
          <w:bCs/>
          <w:sz w:val="24"/>
          <w:szCs w:val="24"/>
        </w:rPr>
      </w:pPr>
    </w:p>
    <w:p w14:paraId="3D020A50" w14:textId="77777777" w:rsidR="00440FBC" w:rsidRPr="00440FBC" w:rsidRDefault="00440FBC" w:rsidP="00440FBC">
      <w:pPr>
        <w:spacing w:line="480" w:lineRule="auto"/>
        <w:jc w:val="center"/>
        <w:rPr>
          <w:rFonts w:ascii="Times New Roman" w:hAnsi="Times New Roman" w:cs="Times New Roman"/>
          <w:b/>
          <w:bCs/>
          <w:sz w:val="24"/>
          <w:szCs w:val="24"/>
        </w:rPr>
      </w:pPr>
    </w:p>
    <w:p w14:paraId="7EF55E9B" w14:textId="77777777" w:rsidR="00440FBC" w:rsidRPr="00440FBC" w:rsidRDefault="00440FBC" w:rsidP="00440FBC">
      <w:pPr>
        <w:spacing w:line="480" w:lineRule="auto"/>
        <w:jc w:val="center"/>
        <w:rPr>
          <w:rFonts w:ascii="Times New Roman" w:hAnsi="Times New Roman" w:cs="Times New Roman"/>
          <w:b/>
          <w:bCs/>
          <w:sz w:val="24"/>
          <w:szCs w:val="24"/>
        </w:rPr>
      </w:pPr>
    </w:p>
    <w:p w14:paraId="4F934C18" w14:textId="77777777" w:rsidR="00440FBC" w:rsidRPr="00440FBC" w:rsidRDefault="00440FBC" w:rsidP="00440FBC">
      <w:pPr>
        <w:spacing w:line="480" w:lineRule="auto"/>
        <w:jc w:val="center"/>
        <w:rPr>
          <w:rFonts w:ascii="Times New Roman" w:hAnsi="Times New Roman" w:cs="Times New Roman"/>
          <w:b/>
          <w:bCs/>
          <w:sz w:val="24"/>
          <w:szCs w:val="24"/>
        </w:rPr>
      </w:pPr>
    </w:p>
    <w:p w14:paraId="4FAD6B67" w14:textId="77777777" w:rsidR="00440FBC" w:rsidRPr="00440FBC" w:rsidRDefault="00440FBC" w:rsidP="00440FBC">
      <w:pPr>
        <w:spacing w:line="480" w:lineRule="auto"/>
        <w:jc w:val="center"/>
        <w:rPr>
          <w:rFonts w:ascii="Times New Roman" w:hAnsi="Times New Roman" w:cs="Times New Roman"/>
          <w:b/>
          <w:bCs/>
          <w:sz w:val="24"/>
          <w:szCs w:val="24"/>
        </w:rPr>
      </w:pPr>
    </w:p>
    <w:p w14:paraId="163DFC6A" w14:textId="77777777" w:rsidR="00440FBC" w:rsidRPr="00440FBC" w:rsidRDefault="00440FBC" w:rsidP="00440FBC">
      <w:pPr>
        <w:spacing w:line="480" w:lineRule="auto"/>
        <w:jc w:val="center"/>
        <w:rPr>
          <w:rFonts w:ascii="Times New Roman" w:hAnsi="Times New Roman" w:cs="Times New Roman"/>
          <w:b/>
          <w:bCs/>
          <w:sz w:val="24"/>
          <w:szCs w:val="24"/>
        </w:rPr>
      </w:pPr>
    </w:p>
    <w:p w14:paraId="729A18FF" w14:textId="77777777" w:rsidR="00440FBC" w:rsidRPr="00440FBC" w:rsidRDefault="00440FBC" w:rsidP="00440FBC">
      <w:pPr>
        <w:spacing w:line="480" w:lineRule="auto"/>
        <w:jc w:val="center"/>
        <w:rPr>
          <w:rFonts w:ascii="Times New Roman" w:hAnsi="Times New Roman" w:cs="Times New Roman"/>
          <w:b/>
          <w:bCs/>
          <w:sz w:val="24"/>
          <w:szCs w:val="24"/>
        </w:rPr>
      </w:pPr>
    </w:p>
    <w:p w14:paraId="3DBCDD10" w14:textId="77777777" w:rsidR="00440FBC" w:rsidRPr="00440FBC" w:rsidRDefault="00440FBC" w:rsidP="00440FBC">
      <w:pPr>
        <w:spacing w:line="480" w:lineRule="auto"/>
        <w:jc w:val="center"/>
        <w:rPr>
          <w:rFonts w:ascii="Times New Roman" w:hAnsi="Times New Roman" w:cs="Times New Roman"/>
          <w:b/>
          <w:bCs/>
          <w:sz w:val="24"/>
          <w:szCs w:val="24"/>
        </w:rPr>
      </w:pPr>
    </w:p>
    <w:p w14:paraId="7CF2720E" w14:textId="77777777" w:rsidR="00440FBC" w:rsidRPr="00440FBC" w:rsidRDefault="00440FBC" w:rsidP="00440FBC">
      <w:pPr>
        <w:spacing w:line="480" w:lineRule="auto"/>
        <w:jc w:val="center"/>
        <w:rPr>
          <w:rFonts w:ascii="Times New Roman" w:hAnsi="Times New Roman" w:cs="Times New Roman"/>
          <w:b/>
          <w:bCs/>
          <w:sz w:val="24"/>
          <w:szCs w:val="24"/>
        </w:rPr>
      </w:pPr>
    </w:p>
    <w:p w14:paraId="521D7315" w14:textId="77777777" w:rsidR="00440FBC" w:rsidRPr="00440FBC" w:rsidRDefault="00440FBC" w:rsidP="00440FBC">
      <w:pPr>
        <w:spacing w:line="480" w:lineRule="auto"/>
        <w:jc w:val="center"/>
        <w:rPr>
          <w:rFonts w:ascii="Times New Roman" w:hAnsi="Times New Roman" w:cs="Times New Roman"/>
          <w:b/>
          <w:bCs/>
          <w:sz w:val="24"/>
          <w:szCs w:val="24"/>
        </w:rPr>
      </w:pPr>
    </w:p>
    <w:p w14:paraId="55052D4C" w14:textId="77777777" w:rsidR="00440FBC" w:rsidRPr="00440FBC" w:rsidRDefault="00440FBC" w:rsidP="00440FBC">
      <w:pPr>
        <w:spacing w:line="480" w:lineRule="auto"/>
        <w:jc w:val="center"/>
        <w:rPr>
          <w:rFonts w:ascii="Times New Roman" w:hAnsi="Times New Roman" w:cs="Times New Roman"/>
          <w:b/>
          <w:bCs/>
          <w:sz w:val="24"/>
          <w:szCs w:val="24"/>
        </w:rPr>
      </w:pPr>
    </w:p>
    <w:p w14:paraId="347CB1D8" w14:textId="77777777" w:rsidR="00440FBC" w:rsidRPr="00440FBC" w:rsidRDefault="00440FBC" w:rsidP="00440FBC">
      <w:pPr>
        <w:spacing w:line="480" w:lineRule="auto"/>
        <w:jc w:val="center"/>
        <w:rPr>
          <w:rFonts w:ascii="Times New Roman" w:hAnsi="Times New Roman" w:cs="Times New Roman"/>
          <w:b/>
          <w:bCs/>
          <w:sz w:val="24"/>
          <w:szCs w:val="24"/>
        </w:rPr>
      </w:pPr>
    </w:p>
    <w:p w14:paraId="02CC0BFF" w14:textId="77777777" w:rsidR="00440FBC" w:rsidRPr="00440FBC" w:rsidRDefault="00440FBC" w:rsidP="00440FBC">
      <w:pPr>
        <w:spacing w:line="480" w:lineRule="auto"/>
        <w:jc w:val="center"/>
        <w:rPr>
          <w:rFonts w:ascii="Times New Roman" w:hAnsi="Times New Roman" w:cs="Times New Roman"/>
          <w:b/>
          <w:bCs/>
          <w:sz w:val="24"/>
          <w:szCs w:val="24"/>
        </w:rPr>
      </w:pPr>
    </w:p>
    <w:p w14:paraId="194070F3" w14:textId="77777777" w:rsidR="00440FBC" w:rsidRPr="00440FBC" w:rsidRDefault="00440FBC" w:rsidP="00440FBC">
      <w:pPr>
        <w:spacing w:line="480" w:lineRule="auto"/>
        <w:jc w:val="center"/>
        <w:rPr>
          <w:rFonts w:ascii="Times New Roman" w:hAnsi="Times New Roman" w:cs="Times New Roman"/>
          <w:b/>
          <w:bCs/>
          <w:sz w:val="24"/>
          <w:szCs w:val="24"/>
        </w:rPr>
      </w:pPr>
    </w:p>
    <w:p w14:paraId="3F2F38E9" w14:textId="77777777" w:rsidR="00440FBC" w:rsidRPr="00440FBC" w:rsidRDefault="00440FBC" w:rsidP="00440FBC">
      <w:pPr>
        <w:spacing w:line="480" w:lineRule="auto"/>
        <w:jc w:val="center"/>
        <w:rPr>
          <w:rFonts w:ascii="Times New Roman" w:hAnsi="Times New Roman" w:cs="Times New Roman"/>
          <w:b/>
          <w:bCs/>
          <w:sz w:val="24"/>
          <w:szCs w:val="24"/>
        </w:rPr>
      </w:pPr>
    </w:p>
    <w:p w14:paraId="53FC6735" w14:textId="77777777" w:rsidR="00440FBC" w:rsidRPr="00440FBC" w:rsidRDefault="00440FBC" w:rsidP="00440FBC">
      <w:pPr>
        <w:spacing w:line="480" w:lineRule="auto"/>
        <w:jc w:val="center"/>
        <w:rPr>
          <w:rFonts w:ascii="Times New Roman" w:hAnsi="Times New Roman" w:cs="Times New Roman"/>
          <w:b/>
          <w:bCs/>
          <w:sz w:val="24"/>
          <w:szCs w:val="24"/>
        </w:rPr>
      </w:pPr>
    </w:p>
    <w:p w14:paraId="2C6D8C12" w14:textId="77777777" w:rsidR="00440FBC" w:rsidRPr="00440FBC" w:rsidRDefault="00440FBC" w:rsidP="00440FBC">
      <w:pPr>
        <w:spacing w:line="480" w:lineRule="auto"/>
        <w:jc w:val="center"/>
        <w:rPr>
          <w:rFonts w:ascii="Times New Roman" w:hAnsi="Times New Roman" w:cs="Times New Roman"/>
          <w:b/>
          <w:bCs/>
          <w:sz w:val="24"/>
          <w:szCs w:val="24"/>
        </w:rPr>
      </w:pPr>
    </w:p>
    <w:p w14:paraId="1BB48BD3" w14:textId="15104681" w:rsidR="00440FBC" w:rsidRPr="00440FBC" w:rsidRDefault="00440FBC" w:rsidP="00440FBC">
      <w:pPr>
        <w:spacing w:line="480" w:lineRule="auto"/>
        <w:jc w:val="center"/>
        <w:rPr>
          <w:rFonts w:ascii="Times New Roman" w:hAnsi="Times New Roman" w:cs="Times New Roman"/>
          <w:b/>
          <w:bCs/>
          <w:sz w:val="24"/>
          <w:szCs w:val="24"/>
        </w:rPr>
      </w:pPr>
      <w:r w:rsidRPr="00440FBC">
        <w:rPr>
          <w:rFonts w:ascii="Times New Roman" w:hAnsi="Times New Roman" w:cs="Times New Roman"/>
          <w:b/>
          <w:bCs/>
          <w:sz w:val="24"/>
          <w:szCs w:val="24"/>
        </w:rPr>
        <w:t>References</w:t>
      </w:r>
    </w:p>
    <w:p w14:paraId="451BEB82" w14:textId="4E301F6B" w:rsidR="00440FBC" w:rsidRPr="00440FBC" w:rsidRDefault="00440FBC" w:rsidP="00440FBC">
      <w:pPr>
        <w:spacing w:line="480" w:lineRule="auto"/>
        <w:ind w:left="720" w:hanging="720"/>
        <w:rPr>
          <w:rFonts w:ascii="Times New Roman" w:hAnsi="Times New Roman" w:cs="Times New Roman"/>
          <w:color w:val="000000"/>
          <w:sz w:val="24"/>
          <w:szCs w:val="24"/>
          <w:shd w:val="clear" w:color="auto" w:fill="FFFFFF"/>
        </w:rPr>
      </w:pPr>
      <w:r w:rsidRPr="00440FBC">
        <w:rPr>
          <w:rFonts w:ascii="Times New Roman" w:hAnsi="Times New Roman" w:cs="Times New Roman"/>
          <w:i/>
          <w:iCs/>
          <w:color w:val="000000"/>
          <w:sz w:val="24"/>
          <w:szCs w:val="24"/>
          <w:shd w:val="clear" w:color="auto" w:fill="FFFFFF"/>
        </w:rPr>
        <w:t>First Punic War | Definition, Summary, &amp; Facts</w:t>
      </w:r>
      <w:r w:rsidRPr="00440FBC">
        <w:rPr>
          <w:rFonts w:ascii="Times New Roman" w:hAnsi="Times New Roman" w:cs="Times New Roman"/>
          <w:color w:val="000000"/>
          <w:sz w:val="24"/>
          <w:szCs w:val="24"/>
          <w:shd w:val="clear" w:color="auto" w:fill="FFFFFF"/>
        </w:rPr>
        <w:t xml:space="preserve">. Encyclopedia Britannica. (2020). Retrieved 21 December 2020, from </w:t>
      </w:r>
      <w:hyperlink r:id="rId6" w:history="1">
        <w:r w:rsidRPr="00440FBC">
          <w:rPr>
            <w:rStyle w:val="Hyperlink"/>
            <w:rFonts w:ascii="Times New Roman" w:hAnsi="Times New Roman" w:cs="Times New Roman"/>
            <w:sz w:val="24"/>
            <w:szCs w:val="24"/>
            <w:shd w:val="clear" w:color="auto" w:fill="FFFFFF"/>
          </w:rPr>
          <w:t>https://www.britannica.com/event/First-Punic-War</w:t>
        </w:r>
      </w:hyperlink>
      <w:r w:rsidRPr="00440FBC">
        <w:rPr>
          <w:rFonts w:ascii="Times New Roman" w:hAnsi="Times New Roman" w:cs="Times New Roman"/>
          <w:color w:val="000000"/>
          <w:sz w:val="24"/>
          <w:szCs w:val="24"/>
          <w:shd w:val="clear" w:color="auto" w:fill="FFFFFF"/>
        </w:rPr>
        <w:t>.</w:t>
      </w:r>
    </w:p>
    <w:p w14:paraId="2ADA05CA" w14:textId="77777777" w:rsidR="00440FBC" w:rsidRPr="00440FBC" w:rsidRDefault="00440FBC" w:rsidP="00440FBC">
      <w:pPr>
        <w:spacing w:line="480" w:lineRule="auto"/>
        <w:ind w:left="720" w:hanging="720"/>
        <w:rPr>
          <w:rFonts w:ascii="Times New Roman" w:hAnsi="Times New Roman" w:cs="Times New Roman"/>
          <w:color w:val="222222"/>
          <w:sz w:val="24"/>
          <w:szCs w:val="24"/>
          <w:shd w:val="clear" w:color="auto" w:fill="FFFFFF"/>
        </w:rPr>
      </w:pPr>
      <w:r w:rsidRPr="00440FBC">
        <w:rPr>
          <w:rFonts w:ascii="Times New Roman" w:hAnsi="Times New Roman" w:cs="Times New Roman"/>
          <w:color w:val="222222"/>
          <w:sz w:val="24"/>
          <w:szCs w:val="24"/>
          <w:shd w:val="clear" w:color="auto" w:fill="FFFFFF"/>
        </w:rPr>
        <w:t>Goldsworthy, A. (2012). </w:t>
      </w:r>
      <w:r w:rsidRPr="00440FBC">
        <w:rPr>
          <w:rFonts w:ascii="Times New Roman" w:hAnsi="Times New Roman" w:cs="Times New Roman"/>
          <w:i/>
          <w:iCs/>
          <w:color w:val="222222"/>
          <w:sz w:val="24"/>
          <w:szCs w:val="24"/>
          <w:shd w:val="clear" w:color="auto" w:fill="FFFFFF"/>
        </w:rPr>
        <w:t>The Fall of Carthage: The Punic Wars 265-146BC</w:t>
      </w:r>
      <w:r w:rsidRPr="00440FBC">
        <w:rPr>
          <w:rFonts w:ascii="Times New Roman" w:hAnsi="Times New Roman" w:cs="Times New Roman"/>
          <w:color w:val="222222"/>
          <w:sz w:val="24"/>
          <w:szCs w:val="24"/>
          <w:shd w:val="clear" w:color="auto" w:fill="FFFFFF"/>
        </w:rPr>
        <w:t>. Weidenfeld &amp; Nicolson.</w:t>
      </w:r>
    </w:p>
    <w:p w14:paraId="22081674" w14:textId="066D5171" w:rsidR="00440FBC" w:rsidRPr="00440FBC" w:rsidRDefault="00440FBC" w:rsidP="00440FBC">
      <w:pPr>
        <w:spacing w:line="480" w:lineRule="auto"/>
        <w:ind w:left="720" w:hanging="720"/>
        <w:rPr>
          <w:rFonts w:ascii="Times New Roman" w:hAnsi="Times New Roman" w:cs="Times New Roman"/>
          <w:color w:val="000000"/>
          <w:sz w:val="24"/>
          <w:szCs w:val="24"/>
          <w:shd w:val="clear" w:color="auto" w:fill="FFFFFF"/>
        </w:rPr>
      </w:pPr>
      <w:r w:rsidRPr="00440FBC">
        <w:rPr>
          <w:rFonts w:ascii="Times New Roman" w:hAnsi="Times New Roman" w:cs="Times New Roman"/>
          <w:i/>
          <w:iCs/>
          <w:color w:val="000000"/>
          <w:sz w:val="24"/>
          <w:szCs w:val="24"/>
          <w:shd w:val="clear" w:color="auto" w:fill="FFFFFF"/>
        </w:rPr>
        <w:t xml:space="preserve"> Persian Gulf War | Definition, Summary, History, Dates, Combatants, &amp; Facts</w:t>
      </w:r>
      <w:r w:rsidRPr="00440FBC">
        <w:rPr>
          <w:rFonts w:ascii="Times New Roman" w:hAnsi="Times New Roman" w:cs="Times New Roman"/>
          <w:color w:val="000000"/>
          <w:sz w:val="24"/>
          <w:szCs w:val="24"/>
          <w:shd w:val="clear" w:color="auto" w:fill="FFFFFF"/>
        </w:rPr>
        <w:t xml:space="preserve">. Encyclopedia Britannica. (2020). Retrieved 21 December 2020, from </w:t>
      </w:r>
      <w:hyperlink r:id="rId7" w:history="1">
        <w:r w:rsidRPr="00440FBC">
          <w:rPr>
            <w:rStyle w:val="Hyperlink"/>
            <w:rFonts w:ascii="Times New Roman" w:hAnsi="Times New Roman" w:cs="Times New Roman"/>
            <w:sz w:val="24"/>
            <w:szCs w:val="24"/>
            <w:shd w:val="clear" w:color="auto" w:fill="FFFFFF"/>
          </w:rPr>
          <w:t>https://www.britannica.com/event/Persian-Gulf-War</w:t>
        </w:r>
      </w:hyperlink>
      <w:r w:rsidRPr="00440FBC">
        <w:rPr>
          <w:rFonts w:ascii="Times New Roman" w:hAnsi="Times New Roman" w:cs="Times New Roman"/>
          <w:color w:val="000000"/>
          <w:sz w:val="24"/>
          <w:szCs w:val="24"/>
          <w:shd w:val="clear" w:color="auto" w:fill="FFFFFF"/>
        </w:rPr>
        <w:t>.</w:t>
      </w:r>
    </w:p>
    <w:p w14:paraId="4E81EEBD" w14:textId="77777777" w:rsidR="00440FBC" w:rsidRPr="00440FBC" w:rsidRDefault="00440FBC" w:rsidP="00440FBC">
      <w:pPr>
        <w:spacing w:line="480" w:lineRule="auto"/>
        <w:ind w:left="720" w:hanging="720"/>
        <w:rPr>
          <w:rFonts w:ascii="Times New Roman" w:hAnsi="Times New Roman" w:cs="Times New Roman"/>
          <w:color w:val="000000"/>
          <w:sz w:val="24"/>
          <w:szCs w:val="24"/>
          <w:shd w:val="clear" w:color="auto" w:fill="FFFFFF"/>
        </w:rPr>
      </w:pPr>
    </w:p>
    <w:p w14:paraId="2B522646" w14:textId="77777777" w:rsidR="00440FBC" w:rsidRPr="00440FBC" w:rsidRDefault="00440FBC" w:rsidP="00440FBC">
      <w:pPr>
        <w:spacing w:line="480" w:lineRule="auto"/>
        <w:ind w:left="720" w:hanging="720"/>
        <w:rPr>
          <w:rFonts w:ascii="Times New Roman" w:hAnsi="Times New Roman" w:cs="Times New Roman"/>
          <w:b/>
          <w:bCs/>
          <w:sz w:val="24"/>
          <w:szCs w:val="24"/>
        </w:rPr>
      </w:pPr>
    </w:p>
    <w:p w14:paraId="099325DF" w14:textId="77777777" w:rsidR="00440FBC" w:rsidRPr="00440FBC" w:rsidRDefault="00440FBC" w:rsidP="00440FBC">
      <w:pPr>
        <w:spacing w:line="480" w:lineRule="auto"/>
        <w:rPr>
          <w:rFonts w:ascii="Times New Roman" w:hAnsi="Times New Roman" w:cs="Times New Roman"/>
          <w:sz w:val="24"/>
          <w:szCs w:val="24"/>
        </w:rPr>
      </w:pPr>
    </w:p>
    <w:p w14:paraId="5C68AD1B" w14:textId="77777777" w:rsidR="00642055" w:rsidRPr="00440FBC" w:rsidRDefault="00642055" w:rsidP="00440FBC">
      <w:pPr>
        <w:spacing w:line="480" w:lineRule="auto"/>
        <w:rPr>
          <w:rFonts w:ascii="Times New Roman" w:hAnsi="Times New Roman" w:cs="Times New Roman"/>
        </w:rPr>
      </w:pPr>
    </w:p>
    <w:sectPr w:rsidR="00642055" w:rsidRPr="00440FBC">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80D52" w14:textId="77777777" w:rsidR="00000000" w:rsidRDefault="00820A80">
      <w:pPr>
        <w:spacing w:after="0" w:line="240" w:lineRule="auto"/>
      </w:pPr>
      <w:r>
        <w:separator/>
      </w:r>
    </w:p>
  </w:endnote>
  <w:endnote w:type="continuationSeparator" w:id="0">
    <w:p w14:paraId="6235F22C" w14:textId="77777777" w:rsidR="00000000" w:rsidRDefault="00820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C9E4D" w14:textId="77777777" w:rsidR="00000000" w:rsidRDefault="00820A80">
      <w:pPr>
        <w:spacing w:after="0" w:line="240" w:lineRule="auto"/>
      </w:pPr>
      <w:r>
        <w:separator/>
      </w:r>
    </w:p>
  </w:footnote>
  <w:footnote w:type="continuationSeparator" w:id="0">
    <w:p w14:paraId="4D495FB4" w14:textId="77777777" w:rsidR="00000000" w:rsidRDefault="00820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79284305"/>
      <w:docPartObj>
        <w:docPartGallery w:val="Page Numbers (Top of Page)"/>
        <w:docPartUnique/>
      </w:docPartObj>
    </w:sdtPr>
    <w:sdtEndPr>
      <w:rPr>
        <w:noProof/>
      </w:rPr>
    </w:sdtEndPr>
    <w:sdtContent>
      <w:p w14:paraId="6D2098B4" w14:textId="77777777" w:rsidR="00550454" w:rsidRDefault="000B09C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68F102E" w14:textId="77777777" w:rsidR="00550454" w:rsidRDefault="00820A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K0MDUzNzcwNbWwNDJX0lEKTi0uzszPAykwrAUAvQqhKSwAAAA="/>
  </w:docVars>
  <w:rsids>
    <w:rsidRoot w:val="00440FBC"/>
    <w:rsid w:val="000B09C2"/>
    <w:rsid w:val="00440FBC"/>
    <w:rsid w:val="00642055"/>
    <w:rsid w:val="00715002"/>
    <w:rsid w:val="00820A80"/>
    <w:rsid w:val="008949C3"/>
    <w:rsid w:val="009735D5"/>
    <w:rsid w:val="00A4723C"/>
    <w:rsid w:val="00E11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B98E1"/>
  <w15:chartTrackingRefBased/>
  <w15:docId w15:val="{FCAB6B23-7FDD-404B-BF77-2B82140BC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FB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0FBC"/>
    <w:rPr>
      <w:color w:val="0563C1" w:themeColor="hyperlink"/>
      <w:u w:val="single"/>
    </w:rPr>
  </w:style>
  <w:style w:type="paragraph" w:styleId="Header">
    <w:name w:val="header"/>
    <w:basedOn w:val="Normal"/>
    <w:link w:val="HeaderChar"/>
    <w:uiPriority w:val="99"/>
    <w:unhideWhenUsed/>
    <w:rsid w:val="00440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FBC"/>
  </w:style>
  <w:style w:type="character" w:styleId="UnresolvedMention">
    <w:name w:val="Unresolved Mention"/>
    <w:basedOn w:val="DefaultParagraphFont"/>
    <w:uiPriority w:val="99"/>
    <w:semiHidden/>
    <w:unhideWhenUsed/>
    <w:rsid w:val="00440F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www.britannica.com/event/Persian-Gulf-War"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britannica.com/event/First-Punic-War"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723</Words>
  <Characters>4127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 WINFRED</dc:creator>
  <cp:keywords/>
  <dc:description/>
  <cp:lastModifiedBy>nyoike31@gmail.com</cp:lastModifiedBy>
  <cp:revision>2</cp:revision>
  <dcterms:created xsi:type="dcterms:W3CDTF">2020-12-21T04:14:00Z</dcterms:created>
  <dcterms:modified xsi:type="dcterms:W3CDTF">2020-12-21T04:14:00Z</dcterms:modified>
</cp:coreProperties>
</file>